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4143" w14:textId="57196B26" w:rsidR="006016AA" w:rsidRPr="003A274A" w:rsidRDefault="00E30217" w:rsidP="00DA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274A">
        <w:rPr>
          <w:rFonts w:ascii="Arial" w:eastAsia="Times New Roman" w:hAnsi="Arial" w:cs="Arial"/>
          <w:sz w:val="24"/>
          <w:szCs w:val="24"/>
        </w:rPr>
        <w:t>Dear [</w:t>
      </w:r>
      <w:r w:rsidRPr="003A274A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3A274A">
        <w:rPr>
          <w:rFonts w:ascii="Arial" w:eastAsia="Times New Roman" w:hAnsi="Arial" w:cs="Arial"/>
          <w:sz w:val="24"/>
          <w:szCs w:val="24"/>
        </w:rPr>
        <w:t>],</w:t>
      </w:r>
      <w:bookmarkStart w:id="0" w:name="_GoBack"/>
      <w:bookmarkEnd w:id="0"/>
    </w:p>
    <w:p w14:paraId="1D5388FA" w14:textId="755A93EC" w:rsidR="00491A06" w:rsidRPr="003A274A" w:rsidRDefault="00E30217" w:rsidP="00C56C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274A">
        <w:rPr>
          <w:rFonts w:ascii="Arial" w:eastAsia="Times New Roman" w:hAnsi="Arial" w:cs="Arial"/>
          <w:sz w:val="24"/>
          <w:szCs w:val="24"/>
        </w:rPr>
        <w:t xml:space="preserve">In order to </w:t>
      </w:r>
      <w:r w:rsidR="007705D9" w:rsidRPr="003A274A">
        <w:rPr>
          <w:rFonts w:ascii="Arial" w:eastAsia="Times New Roman" w:hAnsi="Arial" w:cs="Arial"/>
          <w:sz w:val="24"/>
          <w:szCs w:val="24"/>
        </w:rPr>
        <w:t xml:space="preserve">receive the latest </w:t>
      </w:r>
      <w:r w:rsidR="007705D9" w:rsidRPr="003A274A">
        <w:rPr>
          <w:rFonts w:ascii="Arial" w:hAnsi="Arial" w:cs="Arial"/>
          <w:sz w:val="24"/>
          <w:szCs w:val="24"/>
          <w:shd w:val="clear" w:color="auto" w:fill="FFFFFF"/>
        </w:rPr>
        <w:t>specialty-specific training</w:t>
      </w:r>
      <w:r w:rsidRPr="003A274A">
        <w:rPr>
          <w:rFonts w:ascii="Arial" w:eastAsia="Times New Roman" w:hAnsi="Arial" w:cs="Arial"/>
          <w:sz w:val="24"/>
          <w:szCs w:val="24"/>
        </w:rPr>
        <w:t>,</w:t>
      </w:r>
      <w:r w:rsidR="007705D9" w:rsidRPr="003A274A">
        <w:rPr>
          <w:rFonts w:ascii="Arial" w:eastAsia="Times New Roman" w:hAnsi="Arial" w:cs="Arial"/>
          <w:sz w:val="24"/>
          <w:szCs w:val="24"/>
        </w:rPr>
        <w:t xml:space="preserve"> regulatory updates, and insight on </w:t>
      </w:r>
      <w:r w:rsidR="00BA746F" w:rsidRPr="003A274A">
        <w:rPr>
          <w:rFonts w:ascii="Arial" w:eastAsia="Times New Roman" w:hAnsi="Arial" w:cs="Arial"/>
          <w:sz w:val="24"/>
          <w:szCs w:val="24"/>
        </w:rPr>
        <w:t>the latest revenue opportunities</w:t>
      </w:r>
      <w:r w:rsidR="007705D9" w:rsidRPr="003A274A">
        <w:rPr>
          <w:rFonts w:ascii="Arial" w:eastAsia="Times New Roman" w:hAnsi="Arial" w:cs="Arial"/>
          <w:sz w:val="24"/>
          <w:szCs w:val="24"/>
        </w:rPr>
        <w:t xml:space="preserve">, </w:t>
      </w:r>
      <w:r w:rsidRPr="003A274A">
        <w:rPr>
          <w:rFonts w:ascii="Arial" w:eastAsia="Times New Roman" w:hAnsi="Arial" w:cs="Arial"/>
          <w:sz w:val="24"/>
          <w:szCs w:val="24"/>
        </w:rPr>
        <w:t xml:space="preserve">I would like to attend the </w:t>
      </w:r>
      <w:r w:rsidR="00491A06" w:rsidRPr="003A274A">
        <w:rPr>
          <w:rFonts w:ascii="Arial" w:eastAsia="Times New Roman" w:hAnsi="Arial" w:cs="Arial"/>
          <w:sz w:val="24"/>
          <w:szCs w:val="24"/>
        </w:rPr>
        <w:t>20</w:t>
      </w:r>
      <w:r w:rsidR="00D95C43" w:rsidRPr="003A274A">
        <w:rPr>
          <w:rFonts w:ascii="Arial" w:eastAsia="Times New Roman" w:hAnsi="Arial" w:cs="Arial"/>
          <w:sz w:val="24"/>
          <w:szCs w:val="24"/>
        </w:rPr>
        <w:t xml:space="preserve">20 </w:t>
      </w:r>
      <w:r w:rsidR="00C56C6C" w:rsidRPr="003A274A">
        <w:rPr>
          <w:rFonts w:ascii="Arial" w:eastAsia="Times New Roman" w:hAnsi="Arial" w:cs="Arial"/>
          <w:sz w:val="24"/>
          <w:szCs w:val="24"/>
        </w:rPr>
        <w:t>Advanced Specialty Coding, Compliance &amp; Reimbursement Symposium</w:t>
      </w:r>
      <w:r w:rsidR="00491A06" w:rsidRPr="003A274A">
        <w:rPr>
          <w:rFonts w:ascii="Arial" w:eastAsia="Times New Roman" w:hAnsi="Arial" w:cs="Arial"/>
          <w:sz w:val="24"/>
          <w:szCs w:val="24"/>
        </w:rPr>
        <w:t xml:space="preserve">, </w:t>
      </w:r>
      <w:r w:rsidR="00890996" w:rsidRPr="003A274A">
        <w:rPr>
          <w:rFonts w:ascii="Arial" w:eastAsia="Times New Roman" w:hAnsi="Arial" w:cs="Arial"/>
          <w:sz w:val="24"/>
          <w:szCs w:val="24"/>
        </w:rPr>
        <w:t>o</w:t>
      </w:r>
      <w:r w:rsidR="00E2765D" w:rsidRPr="003A274A">
        <w:rPr>
          <w:rFonts w:ascii="Arial" w:eastAsia="Times New Roman" w:hAnsi="Arial" w:cs="Arial"/>
          <w:sz w:val="24"/>
          <w:szCs w:val="24"/>
        </w:rPr>
        <w:t>n</w:t>
      </w:r>
      <w:r w:rsidR="00332300" w:rsidRPr="003A274A">
        <w:rPr>
          <w:rFonts w:ascii="Arial" w:eastAsia="Times New Roman" w:hAnsi="Arial" w:cs="Arial"/>
          <w:sz w:val="24"/>
          <w:szCs w:val="24"/>
        </w:rPr>
        <w:t xml:space="preserve"> October 5-7</w:t>
      </w:r>
      <w:r w:rsidR="00E2765D" w:rsidRPr="003A274A">
        <w:rPr>
          <w:rFonts w:ascii="Arial" w:eastAsia="Times New Roman" w:hAnsi="Arial" w:cs="Arial"/>
          <w:sz w:val="24"/>
          <w:szCs w:val="24"/>
        </w:rPr>
        <w:t xml:space="preserve"> </w:t>
      </w:r>
      <w:r w:rsidR="00491A06" w:rsidRPr="003A274A">
        <w:rPr>
          <w:rFonts w:ascii="Arial" w:eastAsia="Times New Roman" w:hAnsi="Arial" w:cs="Arial"/>
          <w:sz w:val="24"/>
          <w:szCs w:val="24"/>
        </w:rPr>
        <w:t xml:space="preserve">in </w:t>
      </w:r>
      <w:r w:rsidR="00332300" w:rsidRPr="003A274A">
        <w:rPr>
          <w:rFonts w:ascii="Arial" w:eastAsia="Times New Roman" w:hAnsi="Arial" w:cs="Arial"/>
          <w:sz w:val="24"/>
          <w:szCs w:val="24"/>
        </w:rPr>
        <w:t>Orlando</w:t>
      </w:r>
      <w:r w:rsidR="00E2765D" w:rsidRPr="003A274A">
        <w:rPr>
          <w:rFonts w:ascii="Arial" w:eastAsia="Times New Roman" w:hAnsi="Arial" w:cs="Arial"/>
          <w:sz w:val="24"/>
          <w:szCs w:val="24"/>
        </w:rPr>
        <w:t xml:space="preserve">, </w:t>
      </w:r>
      <w:r w:rsidR="00332300" w:rsidRPr="003A274A">
        <w:rPr>
          <w:rFonts w:ascii="Arial" w:eastAsia="Times New Roman" w:hAnsi="Arial" w:cs="Arial"/>
          <w:sz w:val="24"/>
          <w:szCs w:val="24"/>
        </w:rPr>
        <w:t>Florida</w:t>
      </w:r>
      <w:r w:rsidR="00491A06" w:rsidRPr="003A274A">
        <w:rPr>
          <w:rFonts w:ascii="Arial" w:eastAsia="Times New Roman" w:hAnsi="Arial" w:cs="Arial"/>
          <w:sz w:val="24"/>
          <w:szCs w:val="24"/>
        </w:rPr>
        <w:t>.</w:t>
      </w:r>
    </w:p>
    <w:p w14:paraId="482CBF04" w14:textId="2EE9B5BA" w:rsidR="008F56B5" w:rsidRPr="003A274A" w:rsidRDefault="00332300" w:rsidP="00DA6614">
      <w:pPr>
        <w:pStyle w:val="Heading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This two</w:t>
      </w:r>
      <w:r w:rsidR="0096138F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and a half</w:t>
      </w:r>
      <w:r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-day conference </w:t>
      </w:r>
      <w:r w:rsidR="007705D9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has</w:t>
      </w:r>
      <w:r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7705D9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tracks specifically designed for 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anesthesia, orthopedics, and pain management</w:t>
      </w:r>
      <w:r w:rsidR="007705D9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practices with access to all the session</w:t>
      </w:r>
      <w:r w:rsidR="0096138F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 and</w:t>
      </w:r>
      <w:r w:rsidR="007705D9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materials.</w:t>
      </w:r>
      <w:r w:rsidR="00DA33D2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ndustry experts will address medical practice specialty coding 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and 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how to 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propel our </w:t>
      </w:r>
      <w:r w:rsidR="00FE5C4E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practice 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to the 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next level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using 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tools 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such a</w:t>
      </w:r>
      <w:r w:rsidR="00DA33D2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coding</w:t>
      </w:r>
      <w:r w:rsidR="00925158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="00C56C6C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billing, improved documentation, reduced audit risk and the latest hot topics</w:t>
      </w:r>
      <w:r w:rsidR="00DA33D2" w:rsidRPr="003A274A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 Vi</w:t>
      </w:r>
      <w:r w:rsidR="003B0BAF" w:rsidRPr="003A274A">
        <w:rPr>
          <w:rFonts w:ascii="Arial" w:hAnsi="Arial" w:cs="Arial"/>
          <w:b w:val="0"/>
          <w:bCs w:val="0"/>
          <w:sz w:val="24"/>
          <w:szCs w:val="24"/>
        </w:rPr>
        <w:t xml:space="preserve">ew the </w:t>
      </w:r>
      <w:hyperlink r:id="rId6" w:history="1">
        <w:r w:rsidR="003B0BAF" w:rsidRPr="003A274A">
          <w:rPr>
            <w:rStyle w:val="Hyperlink"/>
            <w:rFonts w:ascii="Arial" w:hAnsi="Arial" w:cs="Arial"/>
            <w:color w:val="auto"/>
            <w:sz w:val="24"/>
            <w:szCs w:val="24"/>
          </w:rPr>
          <w:t>full agenda here.</w:t>
        </w:r>
      </w:hyperlink>
    </w:p>
    <w:p w14:paraId="1FE9D2F8" w14:textId="005E4C43" w:rsidR="009F682C" w:rsidRPr="003A274A" w:rsidRDefault="00491A06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274A">
        <w:rPr>
          <w:rFonts w:ascii="Arial" w:eastAsia="Times New Roman" w:hAnsi="Arial" w:cs="Arial"/>
          <w:sz w:val="24"/>
          <w:szCs w:val="24"/>
        </w:rPr>
        <w:t xml:space="preserve">The </w:t>
      </w:r>
      <w:r w:rsidR="00925158" w:rsidRPr="003A274A">
        <w:rPr>
          <w:rFonts w:ascii="Arial" w:eastAsia="Times New Roman" w:hAnsi="Arial" w:cs="Arial"/>
          <w:sz w:val="24"/>
          <w:szCs w:val="24"/>
        </w:rPr>
        <w:t xml:space="preserve">Advanced Specialty Coding, Compliance &amp; Reimbursement Symposium </w:t>
      </w:r>
      <w:r w:rsidR="009F682C" w:rsidRPr="003A274A">
        <w:rPr>
          <w:rFonts w:ascii="Arial" w:eastAsia="Times New Roman" w:hAnsi="Arial" w:cs="Arial"/>
          <w:sz w:val="24"/>
          <w:szCs w:val="24"/>
        </w:rPr>
        <w:t xml:space="preserve">is hosted by </w:t>
      </w:r>
      <w:proofErr w:type="spellStart"/>
      <w:r w:rsidR="009F682C" w:rsidRPr="003A274A">
        <w:rPr>
          <w:rFonts w:ascii="Arial" w:eastAsia="Times New Roman" w:hAnsi="Arial" w:cs="Arial"/>
          <w:sz w:val="24"/>
          <w:szCs w:val="24"/>
        </w:rPr>
        <w:t>DecisionHealth</w:t>
      </w:r>
      <w:proofErr w:type="spellEnd"/>
      <w:r w:rsidR="009F682C" w:rsidRPr="003A274A">
        <w:rPr>
          <w:rFonts w:ascii="Arial" w:eastAsia="Times New Roman" w:hAnsi="Arial" w:cs="Arial"/>
          <w:sz w:val="24"/>
          <w:szCs w:val="24"/>
        </w:rPr>
        <w:t xml:space="preserve">, an industry leader in providing regulatory compliance updates, continuing education and solutions to help </w:t>
      </w:r>
      <w:r w:rsidR="0096138F" w:rsidRPr="003A274A">
        <w:rPr>
          <w:rFonts w:ascii="Arial" w:eastAsia="Times New Roman" w:hAnsi="Arial" w:cs="Arial"/>
          <w:sz w:val="24"/>
          <w:szCs w:val="24"/>
        </w:rPr>
        <w:t>medical practices</w:t>
      </w:r>
      <w:r w:rsidR="009F682C" w:rsidRPr="003A274A">
        <w:rPr>
          <w:rFonts w:ascii="Arial" w:eastAsia="Times New Roman" w:hAnsi="Arial" w:cs="Arial"/>
          <w:sz w:val="24"/>
          <w:szCs w:val="24"/>
        </w:rPr>
        <w:t xml:space="preserve"> achieve their goals. </w:t>
      </w:r>
    </w:p>
    <w:p w14:paraId="6C11FC0E" w14:textId="77777777" w:rsidR="001F660E" w:rsidRPr="003A274A" w:rsidRDefault="001F660E" w:rsidP="001F6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Conference Details:</w:t>
      </w:r>
    </w:p>
    <w:p w14:paraId="08FF836D" w14:textId="3E491309" w:rsidR="001F660E" w:rsidRPr="003A274A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What:</w:t>
      </w:r>
      <w:r w:rsidRPr="003A274A">
        <w:rPr>
          <w:rFonts w:ascii="Arial" w:hAnsi="Arial" w:cs="Arial"/>
          <w:sz w:val="24"/>
          <w:szCs w:val="24"/>
        </w:rPr>
        <w:t xml:space="preserve"> </w:t>
      </w:r>
      <w:r w:rsidR="00925158" w:rsidRPr="003A274A">
        <w:rPr>
          <w:rFonts w:ascii="Arial" w:eastAsia="Times New Roman" w:hAnsi="Arial" w:cs="Arial"/>
          <w:sz w:val="24"/>
          <w:szCs w:val="24"/>
        </w:rPr>
        <w:t>Advanced Specialty Coding, Compliance &amp; Reimbursement Symposium</w:t>
      </w:r>
    </w:p>
    <w:p w14:paraId="4D619416" w14:textId="4D432A77" w:rsidR="001F660E" w:rsidRPr="003A274A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When:</w:t>
      </w:r>
      <w:r w:rsidRPr="003A274A">
        <w:rPr>
          <w:rFonts w:ascii="Arial" w:hAnsi="Arial" w:cs="Arial"/>
          <w:sz w:val="24"/>
          <w:szCs w:val="24"/>
        </w:rPr>
        <w:t xml:space="preserve"> </w:t>
      </w:r>
      <w:r w:rsidR="00DA6614" w:rsidRPr="003A274A">
        <w:rPr>
          <w:rFonts w:ascii="Arial" w:hAnsi="Arial" w:cs="Arial"/>
          <w:sz w:val="24"/>
          <w:szCs w:val="24"/>
        </w:rPr>
        <w:t>October 5-7</w:t>
      </w:r>
      <w:r w:rsidRPr="003A274A">
        <w:rPr>
          <w:rFonts w:ascii="Arial" w:hAnsi="Arial" w:cs="Arial"/>
          <w:sz w:val="24"/>
          <w:szCs w:val="24"/>
        </w:rPr>
        <w:t>, 2020</w:t>
      </w:r>
    </w:p>
    <w:p w14:paraId="337ADF44" w14:textId="1F1F862B" w:rsidR="001F660E" w:rsidRPr="003A274A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Where:</w:t>
      </w:r>
      <w:r w:rsidRPr="003A274A">
        <w:rPr>
          <w:rFonts w:ascii="Arial" w:hAnsi="Arial" w:cs="Arial"/>
          <w:sz w:val="24"/>
          <w:szCs w:val="24"/>
        </w:rPr>
        <w:t xml:space="preserve"> </w:t>
      </w:r>
      <w:r w:rsidR="00DA6614" w:rsidRPr="003A274A">
        <w:rPr>
          <w:rFonts w:ascii="Arial" w:hAnsi="Arial" w:cs="Arial"/>
          <w:sz w:val="24"/>
          <w:szCs w:val="24"/>
        </w:rPr>
        <w:t>Renaissance Orlando at SeaWorld</w:t>
      </w:r>
    </w:p>
    <w:p w14:paraId="0BD4144A" w14:textId="57D1EF41" w:rsidR="001F660E" w:rsidRPr="003A274A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Cs/>
          <w:sz w:val="24"/>
          <w:szCs w:val="24"/>
        </w:rPr>
        <w:t>Special Room Rate</w:t>
      </w:r>
      <w:r w:rsidR="00DA6614" w:rsidRPr="003A274A">
        <w:rPr>
          <w:rFonts w:ascii="Arial" w:hAnsi="Arial" w:cs="Arial"/>
          <w:bCs/>
          <w:sz w:val="24"/>
          <w:szCs w:val="24"/>
        </w:rPr>
        <w:t>: $204 (+$15 resort fee)</w:t>
      </w:r>
    </w:p>
    <w:p w14:paraId="621B1387" w14:textId="34135E71" w:rsidR="001F660E" w:rsidRPr="003A274A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Cs/>
          <w:sz w:val="24"/>
          <w:szCs w:val="24"/>
        </w:rPr>
        <w:t xml:space="preserve">Hotel Cut-Off: </w:t>
      </w:r>
      <w:r w:rsidR="00DA6614" w:rsidRPr="003A274A">
        <w:rPr>
          <w:rFonts w:ascii="Arial" w:hAnsi="Arial" w:cs="Arial"/>
          <w:bCs/>
          <w:sz w:val="24"/>
          <w:szCs w:val="24"/>
        </w:rPr>
        <w:t>Friday, September</w:t>
      </w:r>
      <w:r w:rsidR="0096138F" w:rsidRPr="003A274A">
        <w:rPr>
          <w:rFonts w:ascii="Arial" w:hAnsi="Arial" w:cs="Arial"/>
          <w:bCs/>
          <w:sz w:val="24"/>
          <w:szCs w:val="24"/>
        </w:rPr>
        <w:t xml:space="preserve"> </w:t>
      </w:r>
      <w:r w:rsidR="00DA6614" w:rsidRPr="003A274A">
        <w:rPr>
          <w:rFonts w:ascii="Arial" w:hAnsi="Arial" w:cs="Arial"/>
          <w:bCs/>
          <w:sz w:val="24"/>
          <w:szCs w:val="24"/>
        </w:rPr>
        <w:t>11,</w:t>
      </w:r>
      <w:r w:rsidRPr="003A274A">
        <w:rPr>
          <w:rFonts w:ascii="Arial" w:hAnsi="Arial" w:cs="Arial"/>
          <w:sz w:val="24"/>
          <w:szCs w:val="24"/>
          <w:shd w:val="clear" w:color="auto" w:fill="FFFFFF"/>
        </w:rPr>
        <w:t xml:space="preserve"> 2020</w:t>
      </w:r>
    </w:p>
    <w:p w14:paraId="43C9082C" w14:textId="77777777" w:rsidR="001F660E" w:rsidRPr="003A274A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Cost of Registration:</w:t>
      </w:r>
      <w:r w:rsidRPr="003A274A">
        <w:rPr>
          <w:rFonts w:ascii="Arial" w:hAnsi="Arial" w:cs="Arial"/>
          <w:sz w:val="24"/>
          <w:szCs w:val="24"/>
        </w:rPr>
        <w:t xml:space="preserve"> </w:t>
      </w:r>
    </w:p>
    <w:p w14:paraId="124B4991" w14:textId="0BC29EF4" w:rsidR="001F660E" w:rsidRPr="003A274A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077969"/>
      <w:r w:rsidRPr="003A274A">
        <w:rPr>
          <w:rFonts w:ascii="Arial" w:hAnsi="Arial" w:cs="Arial"/>
          <w:sz w:val="24"/>
          <w:szCs w:val="24"/>
        </w:rPr>
        <w:t>All-Access Pass (Our Best Value</w:t>
      </w:r>
      <w:r w:rsidR="001D0220" w:rsidRPr="003A274A">
        <w:rPr>
          <w:rFonts w:ascii="Arial" w:hAnsi="Arial" w:cs="Arial"/>
          <w:sz w:val="24"/>
          <w:szCs w:val="24"/>
        </w:rPr>
        <w:t xml:space="preserve"> - Save</w:t>
      </w:r>
      <w:r w:rsidR="00C56C6C" w:rsidRPr="003A274A">
        <w:rPr>
          <w:rFonts w:ascii="Arial" w:hAnsi="Arial" w:cs="Arial"/>
          <w:sz w:val="24"/>
          <w:szCs w:val="24"/>
        </w:rPr>
        <w:t xml:space="preserve"> $400</w:t>
      </w:r>
      <w:r w:rsidRPr="003A274A">
        <w:rPr>
          <w:rFonts w:ascii="Arial" w:hAnsi="Arial" w:cs="Arial"/>
          <w:sz w:val="24"/>
          <w:szCs w:val="24"/>
        </w:rPr>
        <w:t xml:space="preserve">): </w:t>
      </w:r>
      <w:r w:rsidRPr="003A274A">
        <w:rPr>
          <w:rFonts w:ascii="Arial" w:hAnsi="Arial" w:cs="Arial"/>
          <w:sz w:val="24"/>
          <w:szCs w:val="24"/>
          <w:shd w:val="clear" w:color="auto" w:fill="FFFFFF"/>
        </w:rPr>
        <w:t>$1,</w:t>
      </w:r>
      <w:r w:rsidR="00925158" w:rsidRPr="003A274A">
        <w:rPr>
          <w:rFonts w:ascii="Arial" w:hAnsi="Arial" w:cs="Arial"/>
          <w:sz w:val="24"/>
          <w:szCs w:val="24"/>
          <w:shd w:val="clear" w:color="auto" w:fill="FFFFFF"/>
        </w:rPr>
        <w:t>290</w:t>
      </w:r>
      <w:r w:rsidR="00DA6614" w:rsidRPr="003A274A">
        <w:rPr>
          <w:rFonts w:ascii="Arial" w:hAnsi="Arial" w:cs="Arial"/>
          <w:sz w:val="24"/>
          <w:szCs w:val="24"/>
          <w:shd w:val="clear" w:color="auto" w:fill="FFFFFF"/>
        </w:rPr>
        <w:t>*</w:t>
      </w:r>
    </w:p>
    <w:p w14:paraId="6D520163" w14:textId="4458A22D" w:rsidR="001F660E" w:rsidRPr="003A274A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sz w:val="24"/>
          <w:szCs w:val="24"/>
        </w:rPr>
        <w:t>Main Conference Only</w:t>
      </w:r>
      <w:r w:rsidR="001D0220" w:rsidRPr="003A274A">
        <w:rPr>
          <w:rFonts w:ascii="Arial" w:hAnsi="Arial" w:cs="Arial"/>
          <w:sz w:val="24"/>
          <w:szCs w:val="24"/>
        </w:rPr>
        <w:t xml:space="preserve"> (Save $100)</w:t>
      </w:r>
      <w:r w:rsidRPr="003A274A">
        <w:rPr>
          <w:rFonts w:ascii="Arial" w:hAnsi="Arial" w:cs="Arial"/>
          <w:sz w:val="24"/>
          <w:szCs w:val="24"/>
        </w:rPr>
        <w:t xml:space="preserve">: </w:t>
      </w:r>
      <w:r w:rsidRPr="003A274A">
        <w:rPr>
          <w:rFonts w:ascii="Arial" w:hAnsi="Arial" w:cs="Arial"/>
          <w:sz w:val="24"/>
          <w:szCs w:val="24"/>
          <w:shd w:val="clear" w:color="auto" w:fill="FFFFFF"/>
        </w:rPr>
        <w:t>$</w:t>
      </w:r>
      <w:r w:rsidR="00925158" w:rsidRPr="003A274A">
        <w:rPr>
          <w:rFonts w:ascii="Arial" w:hAnsi="Arial" w:cs="Arial"/>
          <w:sz w:val="24"/>
          <w:szCs w:val="24"/>
          <w:shd w:val="clear" w:color="auto" w:fill="FFFFFF"/>
        </w:rPr>
        <w:t>995</w:t>
      </w:r>
      <w:r w:rsidR="00DA6614" w:rsidRPr="003A274A">
        <w:rPr>
          <w:rFonts w:ascii="Arial" w:hAnsi="Arial" w:cs="Arial"/>
          <w:sz w:val="24"/>
          <w:szCs w:val="24"/>
          <w:shd w:val="clear" w:color="auto" w:fill="FFFFFF"/>
        </w:rPr>
        <w:t>*</w:t>
      </w:r>
    </w:p>
    <w:bookmarkEnd w:id="1"/>
    <w:p w14:paraId="310BD8B9" w14:textId="5E35B3B0" w:rsidR="001F660E" w:rsidRPr="003A274A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Cs/>
          <w:sz w:val="24"/>
          <w:szCs w:val="24"/>
        </w:rPr>
        <w:t>Preconference</w:t>
      </w:r>
      <w:r w:rsidR="001D0220" w:rsidRPr="003A274A">
        <w:rPr>
          <w:rFonts w:ascii="Arial" w:hAnsi="Arial" w:cs="Arial"/>
          <w:bCs/>
          <w:sz w:val="24"/>
          <w:szCs w:val="24"/>
        </w:rPr>
        <w:t xml:space="preserve"> (Save $100)</w:t>
      </w:r>
      <w:r w:rsidRPr="003A274A">
        <w:rPr>
          <w:rFonts w:ascii="Arial" w:hAnsi="Arial" w:cs="Arial"/>
          <w:sz w:val="24"/>
          <w:szCs w:val="24"/>
        </w:rPr>
        <w:t xml:space="preserve">: </w:t>
      </w:r>
      <w:r w:rsidRPr="003A274A">
        <w:rPr>
          <w:rFonts w:ascii="Arial" w:hAnsi="Arial" w:cs="Arial"/>
          <w:sz w:val="24"/>
          <w:szCs w:val="24"/>
          <w:shd w:val="clear" w:color="auto" w:fill="FFFFFF"/>
        </w:rPr>
        <w:t>$</w:t>
      </w:r>
      <w:r w:rsidR="00DA6614" w:rsidRPr="003A274A">
        <w:rPr>
          <w:rFonts w:ascii="Arial" w:hAnsi="Arial" w:cs="Arial"/>
          <w:sz w:val="24"/>
          <w:szCs w:val="24"/>
          <w:shd w:val="clear" w:color="auto" w:fill="FFFFFF"/>
        </w:rPr>
        <w:t>495*</w:t>
      </w:r>
    </w:p>
    <w:p w14:paraId="0D2D610A" w14:textId="714DEAAC" w:rsidR="00DA6614" w:rsidRPr="003A274A" w:rsidRDefault="00DA6614" w:rsidP="00DA6614">
      <w:pPr>
        <w:spacing w:after="0" w:line="240" w:lineRule="auto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3A274A">
        <w:rPr>
          <w:rFonts w:ascii="Arial" w:hAnsi="Arial" w:cs="Arial"/>
          <w:i/>
          <w:iCs/>
          <w:sz w:val="24"/>
          <w:szCs w:val="24"/>
        </w:rPr>
        <w:t>*Early bird pricing expires August 28, 2020</w:t>
      </w:r>
    </w:p>
    <w:p w14:paraId="2E85F9F7" w14:textId="77777777" w:rsidR="001F660E" w:rsidRPr="003A274A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b/>
          <w:sz w:val="24"/>
          <w:szCs w:val="24"/>
        </w:rPr>
        <w:t>Approximate Cost of Travel:</w:t>
      </w:r>
      <w:r w:rsidRPr="003A274A">
        <w:rPr>
          <w:rFonts w:ascii="Arial" w:hAnsi="Arial" w:cs="Arial"/>
          <w:sz w:val="24"/>
          <w:szCs w:val="24"/>
        </w:rPr>
        <w:t xml:space="preserve"> [</w:t>
      </w:r>
      <w:r w:rsidRPr="003A274A">
        <w:rPr>
          <w:rFonts w:ascii="Arial" w:hAnsi="Arial" w:cs="Arial"/>
          <w:sz w:val="24"/>
          <w:szCs w:val="24"/>
          <w:highlight w:val="yellow"/>
        </w:rPr>
        <w:t>Provide here</w:t>
      </w:r>
      <w:r w:rsidRPr="003A274A">
        <w:rPr>
          <w:rFonts w:ascii="Arial" w:hAnsi="Arial" w:cs="Arial"/>
          <w:sz w:val="24"/>
          <w:szCs w:val="24"/>
        </w:rPr>
        <w:t>]</w:t>
      </w:r>
    </w:p>
    <w:p w14:paraId="64D33A84" w14:textId="77777777" w:rsidR="001F660E" w:rsidRPr="003A274A" w:rsidRDefault="001F660E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09451D" w14:textId="1AF37B53" w:rsidR="001F660E" w:rsidRPr="003A274A" w:rsidRDefault="003B0BAF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274A">
        <w:rPr>
          <w:rFonts w:ascii="Arial" w:hAnsi="Arial" w:cs="Arial"/>
          <w:b/>
          <w:bCs/>
          <w:sz w:val="24"/>
          <w:szCs w:val="24"/>
        </w:rPr>
        <w:t>Key Takeaways Include</w:t>
      </w:r>
      <w:r w:rsidR="001F660E" w:rsidRPr="003A274A">
        <w:rPr>
          <w:rFonts w:ascii="Arial" w:hAnsi="Arial" w:cs="Arial"/>
          <w:b/>
          <w:bCs/>
          <w:sz w:val="24"/>
          <w:szCs w:val="24"/>
        </w:rPr>
        <w:t>:</w:t>
      </w:r>
    </w:p>
    <w:p w14:paraId="26699A5E" w14:textId="77777777" w:rsidR="00DA33D2" w:rsidRPr="003A274A" w:rsidRDefault="00DA33D2" w:rsidP="00DA33D2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274A">
        <w:rPr>
          <w:rFonts w:ascii="Arial" w:hAnsi="Arial" w:cs="Arial"/>
          <w:shd w:val="clear" w:color="auto" w:fill="FFFFFF"/>
        </w:rPr>
        <w:t>Procedure codes that will be added, revised or deleted in 2021.</w:t>
      </w:r>
      <w:r w:rsidRPr="003A274A">
        <w:rPr>
          <w:rFonts w:ascii="Arial" w:hAnsi="Arial" w:cs="Arial"/>
        </w:rPr>
        <w:t xml:space="preserve"> </w:t>
      </w:r>
    </w:p>
    <w:p w14:paraId="68AAD87F" w14:textId="25214506" w:rsidR="00925158" w:rsidRPr="003A274A" w:rsidRDefault="00925158" w:rsidP="00925158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274A">
        <w:rPr>
          <w:rFonts w:ascii="Arial" w:hAnsi="Arial" w:cs="Arial"/>
          <w:shd w:val="clear" w:color="auto" w:fill="FFFFFF"/>
        </w:rPr>
        <w:t>New rules for E/M office visits that will go into effect next year</w:t>
      </w:r>
      <w:r w:rsidR="00DA33D2" w:rsidRPr="003A274A">
        <w:rPr>
          <w:rFonts w:ascii="Arial" w:hAnsi="Arial" w:cs="Arial"/>
          <w:shd w:val="clear" w:color="auto" w:fill="FFFFFF"/>
        </w:rPr>
        <w:t xml:space="preserve"> and the impact those will have on </w:t>
      </w:r>
      <w:r w:rsidRPr="003A274A">
        <w:rPr>
          <w:rFonts w:ascii="Arial" w:hAnsi="Arial" w:cs="Arial"/>
          <w:shd w:val="clear" w:color="auto" w:fill="FFFFFF"/>
        </w:rPr>
        <w:t xml:space="preserve">specialty-specific </w:t>
      </w:r>
      <w:r w:rsidR="00DA33D2" w:rsidRPr="003A274A">
        <w:rPr>
          <w:rFonts w:ascii="Arial" w:hAnsi="Arial" w:cs="Arial"/>
          <w:shd w:val="clear" w:color="auto" w:fill="FFFFFF"/>
        </w:rPr>
        <w:t>practices</w:t>
      </w:r>
      <w:r w:rsidRPr="003A274A">
        <w:rPr>
          <w:rFonts w:ascii="Arial" w:hAnsi="Arial" w:cs="Arial"/>
        </w:rPr>
        <w:t>.</w:t>
      </w:r>
    </w:p>
    <w:p w14:paraId="4B9394FA" w14:textId="77777777" w:rsidR="0096138F" w:rsidRPr="003A274A" w:rsidRDefault="00925158" w:rsidP="0096138F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274A">
        <w:rPr>
          <w:rFonts w:ascii="Arial" w:hAnsi="Arial" w:cs="Arial"/>
          <w:shd w:val="clear" w:color="auto" w:fill="FFFFFF"/>
        </w:rPr>
        <w:t>Practical guidance to increase coding compliance and reduce denials.</w:t>
      </w:r>
      <w:r w:rsidR="0096138F" w:rsidRPr="003A274A">
        <w:rPr>
          <w:rFonts w:ascii="Arial" w:hAnsi="Arial" w:cs="Arial"/>
          <w:shd w:val="clear" w:color="auto" w:fill="FFFFFF"/>
        </w:rPr>
        <w:t xml:space="preserve"> </w:t>
      </w:r>
    </w:p>
    <w:p w14:paraId="287E1F33" w14:textId="51575854" w:rsidR="00DA6614" w:rsidRPr="003A274A" w:rsidRDefault="0096138F" w:rsidP="006016AA">
      <w:pPr>
        <w:pStyle w:val="tan-li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A274A">
        <w:rPr>
          <w:rFonts w:ascii="Arial" w:hAnsi="Arial" w:cs="Arial"/>
          <w:shd w:val="clear" w:color="auto" w:fill="FFFFFF"/>
        </w:rPr>
        <w:t>The latest guidance for codes that were introduced in 2020.</w:t>
      </w:r>
      <w:r w:rsidRPr="003A274A">
        <w:rPr>
          <w:rFonts w:ascii="Arial" w:hAnsi="Arial" w:cs="Arial"/>
        </w:rPr>
        <w:t xml:space="preserve"> </w:t>
      </w:r>
    </w:p>
    <w:p w14:paraId="1871B88D" w14:textId="77777777" w:rsidR="00925158" w:rsidRPr="003A274A" w:rsidRDefault="00925158" w:rsidP="00925158">
      <w:pPr>
        <w:pStyle w:val="tan-li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</w:p>
    <w:p w14:paraId="69292708" w14:textId="77777777" w:rsidR="001F660E" w:rsidRPr="003A274A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ACB418F" w14:textId="77777777" w:rsidR="001F660E" w:rsidRPr="003A274A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EFB1F" w14:textId="77777777" w:rsidR="001F660E" w:rsidRPr="003A274A" w:rsidRDefault="001F660E" w:rsidP="001F660E">
      <w:pPr>
        <w:jc w:val="both"/>
        <w:rPr>
          <w:rFonts w:ascii="Arial" w:hAnsi="Arial" w:cs="Arial"/>
          <w:sz w:val="24"/>
          <w:szCs w:val="24"/>
        </w:rPr>
      </w:pPr>
      <w:r w:rsidRPr="003A274A">
        <w:rPr>
          <w:rFonts w:ascii="Arial" w:hAnsi="Arial" w:cs="Arial"/>
          <w:sz w:val="24"/>
          <w:szCs w:val="24"/>
        </w:rPr>
        <w:t>Thank you for your consideration.</w:t>
      </w:r>
    </w:p>
    <w:p w14:paraId="614B1084" w14:textId="49AD21DE" w:rsidR="00925158" w:rsidRPr="003A274A" w:rsidRDefault="001F660E" w:rsidP="00DA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274A">
        <w:rPr>
          <w:rFonts w:ascii="Arial" w:eastAsia="Times New Roman" w:hAnsi="Arial" w:cs="Arial"/>
          <w:sz w:val="24"/>
          <w:szCs w:val="24"/>
        </w:rPr>
        <w:t>Sincerely,</w:t>
      </w:r>
    </w:p>
    <w:p w14:paraId="11F91BCA" w14:textId="77777777" w:rsidR="00C65993" w:rsidRPr="003A274A" w:rsidRDefault="00C65993" w:rsidP="00DA66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2B3235F" w14:textId="44E005CB" w:rsidR="00491A06" w:rsidRPr="003A274A" w:rsidRDefault="001F660E" w:rsidP="00C6599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A274A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sectPr w:rsidR="00491A06" w:rsidRPr="003A274A" w:rsidSect="009623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5A"/>
    <w:multiLevelType w:val="hybridMultilevel"/>
    <w:tmpl w:val="2E2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2327"/>
    <w:multiLevelType w:val="multilevel"/>
    <w:tmpl w:val="5C1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3108E"/>
    <w:multiLevelType w:val="hybridMultilevel"/>
    <w:tmpl w:val="A7B2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7495E"/>
    <w:multiLevelType w:val="hybridMultilevel"/>
    <w:tmpl w:val="DA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0510D"/>
    <w:multiLevelType w:val="multilevel"/>
    <w:tmpl w:val="72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06"/>
    <w:rsid w:val="0004497C"/>
    <w:rsid w:val="0008770B"/>
    <w:rsid w:val="000D4766"/>
    <w:rsid w:val="000E480B"/>
    <w:rsid w:val="00107A5A"/>
    <w:rsid w:val="001271EF"/>
    <w:rsid w:val="00141B44"/>
    <w:rsid w:val="001D0220"/>
    <w:rsid w:val="001D694E"/>
    <w:rsid w:val="001F660E"/>
    <w:rsid w:val="00203736"/>
    <w:rsid w:val="002C6B5A"/>
    <w:rsid w:val="002E1892"/>
    <w:rsid w:val="00332300"/>
    <w:rsid w:val="003475EF"/>
    <w:rsid w:val="0035528A"/>
    <w:rsid w:val="00364E2D"/>
    <w:rsid w:val="003A0AF1"/>
    <w:rsid w:val="003A274A"/>
    <w:rsid w:val="003B0BAF"/>
    <w:rsid w:val="00447693"/>
    <w:rsid w:val="00453DDC"/>
    <w:rsid w:val="00491A06"/>
    <w:rsid w:val="004928A1"/>
    <w:rsid w:val="004B65A0"/>
    <w:rsid w:val="004B7C09"/>
    <w:rsid w:val="004C24FE"/>
    <w:rsid w:val="0051756B"/>
    <w:rsid w:val="00543D76"/>
    <w:rsid w:val="0059043E"/>
    <w:rsid w:val="005C098A"/>
    <w:rsid w:val="005E59BE"/>
    <w:rsid w:val="005E700C"/>
    <w:rsid w:val="006016AA"/>
    <w:rsid w:val="006F53A8"/>
    <w:rsid w:val="0070249A"/>
    <w:rsid w:val="00726BCF"/>
    <w:rsid w:val="00744667"/>
    <w:rsid w:val="007705D9"/>
    <w:rsid w:val="00781EFB"/>
    <w:rsid w:val="00890996"/>
    <w:rsid w:val="008E7484"/>
    <w:rsid w:val="008F56B5"/>
    <w:rsid w:val="00920F6F"/>
    <w:rsid w:val="00925158"/>
    <w:rsid w:val="0096138F"/>
    <w:rsid w:val="00962389"/>
    <w:rsid w:val="00962D9B"/>
    <w:rsid w:val="009663AC"/>
    <w:rsid w:val="009E2B86"/>
    <w:rsid w:val="009F4546"/>
    <w:rsid w:val="009F682C"/>
    <w:rsid w:val="00A342CF"/>
    <w:rsid w:val="00A573B1"/>
    <w:rsid w:val="00AC5144"/>
    <w:rsid w:val="00AE07AA"/>
    <w:rsid w:val="00AE7A8A"/>
    <w:rsid w:val="00AF3783"/>
    <w:rsid w:val="00B118E5"/>
    <w:rsid w:val="00B22665"/>
    <w:rsid w:val="00B451B6"/>
    <w:rsid w:val="00B80A9C"/>
    <w:rsid w:val="00B823C0"/>
    <w:rsid w:val="00B92105"/>
    <w:rsid w:val="00BA746F"/>
    <w:rsid w:val="00BA7B2E"/>
    <w:rsid w:val="00BC4455"/>
    <w:rsid w:val="00BD5FF0"/>
    <w:rsid w:val="00C47DB0"/>
    <w:rsid w:val="00C56C6C"/>
    <w:rsid w:val="00C65993"/>
    <w:rsid w:val="00CC5957"/>
    <w:rsid w:val="00D535D3"/>
    <w:rsid w:val="00D95C43"/>
    <w:rsid w:val="00DA33D2"/>
    <w:rsid w:val="00DA6614"/>
    <w:rsid w:val="00E10401"/>
    <w:rsid w:val="00E2765D"/>
    <w:rsid w:val="00E30217"/>
    <w:rsid w:val="00E3765E"/>
    <w:rsid w:val="00EE42FD"/>
    <w:rsid w:val="00F0663F"/>
    <w:rsid w:val="00F34D8E"/>
    <w:rsid w:val="00F759C7"/>
    <w:rsid w:val="00FB5C69"/>
    <w:rsid w:val="00FE5C4E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95D"/>
  <w15:chartTrackingRefBased/>
  <w15:docId w15:val="{777055B1-B19F-42F4-8002-4FA8B35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2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B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65E"/>
    <w:rPr>
      <w:color w:val="954F72" w:themeColor="followedHyperlink"/>
      <w:u w:val="single"/>
    </w:rPr>
  </w:style>
  <w:style w:type="character" w:customStyle="1" w:styleId="sale">
    <w:name w:val="sale"/>
    <w:basedOn w:val="DefaultParagraphFont"/>
    <w:rsid w:val="001F660E"/>
  </w:style>
  <w:style w:type="character" w:customStyle="1" w:styleId="Heading2Char">
    <w:name w:val="Heading 2 Char"/>
    <w:basedOn w:val="DefaultParagraphFont"/>
    <w:link w:val="Heading2"/>
    <w:uiPriority w:val="9"/>
    <w:rsid w:val="003323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n-li">
    <w:name w:val="tan-li"/>
    <w:basedOn w:val="Normal"/>
    <w:rsid w:val="00DA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isionhealth.com/specialtycoding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C78C-9EC3-4868-BE05-C65115F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Rebecca Kelly</cp:lastModifiedBy>
  <cp:revision>4</cp:revision>
  <dcterms:created xsi:type="dcterms:W3CDTF">2020-03-24T15:46:00Z</dcterms:created>
  <dcterms:modified xsi:type="dcterms:W3CDTF">2020-03-24T16:16:00Z</dcterms:modified>
</cp:coreProperties>
</file>